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0" w:type="dxa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1426"/>
        <w:gridCol w:w="792"/>
        <w:gridCol w:w="851"/>
        <w:gridCol w:w="13"/>
        <w:gridCol w:w="1332"/>
        <w:gridCol w:w="1206"/>
        <w:gridCol w:w="567"/>
        <w:gridCol w:w="2268"/>
        <w:gridCol w:w="596"/>
        <w:gridCol w:w="396"/>
      </w:tblGrid>
      <w:tr w:rsidR="00047390" w:rsidRPr="00BB3D54" w:rsidTr="004E5D3A">
        <w:trPr>
          <w:trHeight w:val="274"/>
          <w:jc w:val="center"/>
        </w:trPr>
        <w:tc>
          <w:tcPr>
            <w:tcW w:w="1007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   Tab. 1.15.</w:t>
            </w:r>
            <w:r w:rsidRPr="00BB3D54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leczenie szpitalne - oddziały szpitalne - zespół chirurgii jednego dnia / zespół opieki dziennej</w:t>
            </w:r>
          </w:p>
        </w:tc>
        <w:tc>
          <w:tcPr>
            <w:tcW w:w="3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Kryterium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Poziom skalujący</w:t>
            </w: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Szczegółowe parametry oceny</w:t>
            </w:r>
          </w:p>
        </w:tc>
        <w:tc>
          <w:tcPr>
            <w:tcW w:w="50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Warunki dodatkowo oceniane</w:t>
            </w:r>
          </w:p>
        </w:tc>
      </w:tr>
      <w:tr w:rsidR="00047390" w:rsidRPr="00BB3D54" w:rsidTr="00AF7152">
        <w:trPr>
          <w:trHeight w:val="1843"/>
          <w:jc w:val="center"/>
        </w:trPr>
        <w:tc>
          <w:tcPr>
            <w:tcW w:w="10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Waga skalująca (S) - maksymalna liczba punktów oceny</w:t>
            </w: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Typ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Treść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AF715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color w:val="000000"/>
                <w:sz w:val="18"/>
                <w:szCs w:val="18"/>
                <w:lang w:eastAsia="en-US"/>
              </w:rPr>
              <w:t>Liczba punktów jednostkowych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47390" w:rsidRPr="00BB3D54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BB3D54"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  <w:lang w:eastAsia="en-US"/>
              </w:rPr>
              <w:t>9</w:t>
            </w:r>
          </w:p>
        </w:tc>
      </w:tr>
      <w:tr w:rsidR="00047390" w:rsidRPr="00BB3D54" w:rsidTr="004E5D3A">
        <w:trPr>
          <w:trHeight w:val="346"/>
          <w:jc w:val="center"/>
        </w:trPr>
        <w:tc>
          <w:tcPr>
            <w:tcW w:w="1023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jakość</w:t>
            </w:r>
          </w:p>
        </w:tc>
        <w:tc>
          <w:tcPr>
            <w:tcW w:w="1426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personel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864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lekarze</w:t>
            </w:r>
          </w:p>
        </w:tc>
        <w:tc>
          <w:tcPr>
            <w:tcW w:w="1332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czas pracy </w:t>
            </w:r>
          </w:p>
        </w:tc>
        <w:tc>
          <w:tcPr>
            <w:tcW w:w="120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</w:t>
            </w:r>
          </w:p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lekarz specjalista w dziedzinie odpowiedniej do zakresu udzielanych świadczeń - równoważnik co najmniej 1 etatu 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10,0</w:t>
            </w:r>
          </w:p>
        </w:tc>
      </w:tr>
      <w:tr w:rsidR="00047390" w:rsidRPr="00BB3D54" w:rsidTr="004E5D3A">
        <w:trPr>
          <w:trHeight w:val="346"/>
          <w:jc w:val="center"/>
        </w:trPr>
        <w:tc>
          <w:tcPr>
            <w:tcW w:w="10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lekarz specjalista w dziedzinie anestezjologii i intensywnej terapii - równoważnik co najmniej </w:t>
            </w:r>
          </w:p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 etatu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10,0</w:t>
            </w:r>
          </w:p>
        </w:tc>
      </w:tr>
      <w:tr w:rsidR="00047390" w:rsidRPr="00BB3D54" w:rsidTr="004E5D3A">
        <w:trPr>
          <w:trHeight w:val="519"/>
          <w:jc w:val="center"/>
        </w:trPr>
        <w:tc>
          <w:tcPr>
            <w:tcW w:w="1023" w:type="dxa"/>
            <w:vMerge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pielęgniarki 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czas pracy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pielęgniarka - równoważnik co najmniej 1 etatu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4,0</w:t>
            </w:r>
          </w:p>
        </w:tc>
      </w:tr>
      <w:tr w:rsidR="00047390" w:rsidRPr="00BB3D54" w:rsidTr="004E5D3A">
        <w:trPr>
          <w:trHeight w:val="346"/>
          <w:jc w:val="center"/>
        </w:trPr>
        <w:tc>
          <w:tcPr>
            <w:tcW w:w="1023" w:type="dxa"/>
            <w:vMerge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pielęgniarka specjalista  w dziedzinie pielęgniarstwa anestezjologicznego i intensywnej opieki  - równoważnik co najmniej</w:t>
            </w:r>
          </w:p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 etatu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6,0</w:t>
            </w:r>
          </w:p>
        </w:tc>
      </w:tr>
      <w:tr w:rsidR="00047390" w:rsidRPr="00BB3D54" w:rsidTr="004E5D3A">
        <w:trPr>
          <w:trHeight w:val="346"/>
          <w:jc w:val="center"/>
        </w:trPr>
        <w:tc>
          <w:tcPr>
            <w:tcW w:w="1023" w:type="dxa"/>
            <w:vMerge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pielęgniarka  po kursie  kwalifikacyjnym w zakresie anestezjologii i intensywnej opieki - równoważnik co najmniej 1 etatu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4,0</w:t>
            </w:r>
          </w:p>
        </w:tc>
      </w:tr>
      <w:tr w:rsidR="00047390" w:rsidRPr="00BB3D54" w:rsidTr="004E5D3A">
        <w:trPr>
          <w:trHeight w:val="346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sprzęt i aparatura medyczna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dostępność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aparat GDX lub HRT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aparat RTG naczyniowy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dermatom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fakoemulsyfikator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laparoskop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laser CO2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laser okulistyczny argonowy lub diodowy lub laser okulistyczny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NdYAG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ureteroskop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46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zestaw do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mikrolaryngoskopii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274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zestaw do PCNL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wyposażenie w sprzęt i aparaturę medyczną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stanowisko znieczulenia ogólnego wyposażone w sprzęt do inwazyjnego pomiaru ciśnienia krwi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zewnętrzna ocena jakości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certyfikaty jakości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jedna lub więcej odpowiedzi </w:t>
            </w: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lastRenderedPageBreak/>
              <w:t>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certyfikat ISO w zakresie usług medycznych, ważny w dniu zawarcia umowy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2,5</w:t>
            </w:r>
          </w:p>
        </w:tc>
      </w:tr>
      <w:tr w:rsidR="00047390" w:rsidRPr="00BB3D54" w:rsidTr="004E5D3A">
        <w:trPr>
          <w:trHeight w:val="92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zcionka tekstu podstawowego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certyfikat wydany przez Centrum Monitorowania Jakości, ważny w dniu zawarcia umowy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2,5</w:t>
            </w:r>
          </w:p>
        </w:tc>
      </w:tr>
      <w:tr w:rsidR="00047390" w:rsidRPr="00BB3D54" w:rsidTr="004E5D3A">
        <w:trPr>
          <w:trHeight w:val="2765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wyniki kontroli rozpoczętych po dniu 1 stycznia roku poprzedzającego rok, którego dotyczy postępowanie w sprawie zawarcia umowy o udzielanie świadczeń opieki zdrowotnej i zakończonych wystąpieniem pokontrolnym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-5</w:t>
            </w: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obniżenie jakości świadczeń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odpowiedź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udzielenie świadczeń przez personel o kwalifikacjach niższych niż wykazane w umowie lub udzielanie świadczeń w sposób i w warunkach nieodpowiadających wymogom określonym w umowie /brak sprzętu i wyposażenia wykazanego w umowie (brak atestów lub przeglądów)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77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ograniczanie dostępności do świadczeń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nieuzasadniona odmowa udzielania świadczenia świadczeniobiorcy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46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nieprawidłowe prowadzenie list oczekujących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1888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obciążenie świadczeniobiorców kosztami leków lub wyrobów medycznych w przypadkach, o których mowa w art.  35 ustawy z dnia 27 sierpnia 2004 r. o świadczeniach opieki zdrowotnej finansowanych ze środków publicznych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92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pobieranie nienależnych opłat od świadczeniobiorców za świadczenia będące przedmiotem umowy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495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nieprawidłowa realizacja świadczeń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niezasadne ordynowanie leków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nieprawidłowe kwalifikowanie udzielonych świadczeń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047390" w:rsidRPr="00BB3D54" w:rsidTr="004E5D3A">
        <w:trPr>
          <w:trHeight w:val="138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nieuprawnione zmiany warunków umowy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nieprzekazanie do oddziału wojewódzkiego NFZ w terminie informacji o zamierzonych zmianach podstaw formalno-prawnych prowadzonej działalności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115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udzielanie świadczeń w miejscach nie objętych umową/ nieudzielanie świadczeń w miejscu ustalonym w umowie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nieuzgodniona z NFZ zmiana harmonogramu udzielania świadczeń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047390" w:rsidRPr="00BB3D54" w:rsidTr="004E5D3A">
        <w:trPr>
          <w:trHeight w:val="1382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inne naruszenia postanowień umowy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przedstawienie danych niezgodnych ze stanem faktycznym, na podstawie których dokonano płatności nienależnych środków finansowych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2,0</w:t>
            </w:r>
          </w:p>
        </w:tc>
      </w:tr>
      <w:tr w:rsidR="00047390" w:rsidRPr="00BB3D54" w:rsidTr="004E5D3A">
        <w:trPr>
          <w:trHeight w:val="46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udaremnienie lub utrudnianie kontroli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negatywny wynik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rekontroli</w:t>
            </w:r>
            <w:proofErr w:type="spellEnd"/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niewykonanie w wyznaczonym terminie zaleceń pokontrolnych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691"/>
          <w:jc w:val="center"/>
        </w:trPr>
        <w:tc>
          <w:tcPr>
            <w:tcW w:w="10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stwierdzenie naruszeń, które zostały stwierdzone w poprzednich kontrolach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3,0</w:t>
            </w:r>
          </w:p>
        </w:tc>
      </w:tr>
      <w:tr w:rsidR="00047390" w:rsidRPr="00BB3D54" w:rsidTr="004E5D3A">
        <w:trPr>
          <w:trHeight w:val="1655"/>
          <w:jc w:val="center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kompleksowość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możliwość kompleksowej realizacji świadczeń w danym zakresie, uwzględniająca wszystkie etapy i elementy procesu ich realizacji (w tym diagnostyczne i terapeutyczne)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 do badań i zabiegów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 lokalizacji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kompleksowa diagnostyka audiologiczna (badania: BERA, ABR, OAE, test z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promontorium</w:t>
            </w:r>
            <w:proofErr w:type="spellEnd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, ENG, czas reakcji, audiometria impedancyjna, audiometria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Bekesy'ego</w:t>
            </w:r>
            <w:proofErr w:type="spellEnd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)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419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badanie </w:t>
            </w:r>
            <w:proofErr w:type="spellStart"/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urodynamiczne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 do badań i zabiegów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realizacja świadczeń z wyodrębnionych grup JGP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spełnienie warunków dodatkowych dla świadczeniodawców realizujących świadczenia z wyodrębnionych grup JGP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426"/>
          <w:jc w:val="center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dostępność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harmonogram pracy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liczba godzin pracy w tygodniu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odpowiedź 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powyżej 15 godzin do 25 godzin włącznie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1,0</w:t>
            </w:r>
          </w:p>
        </w:tc>
      </w:tr>
      <w:tr w:rsidR="00047390" w:rsidRPr="00BB3D54" w:rsidTr="004E5D3A">
        <w:trPr>
          <w:trHeight w:val="404"/>
          <w:jc w:val="center"/>
        </w:trPr>
        <w:tc>
          <w:tcPr>
            <w:tcW w:w="10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powyżej 25 godzin do 35 godzin włącznie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286"/>
          <w:jc w:val="center"/>
        </w:trPr>
        <w:tc>
          <w:tcPr>
            <w:tcW w:w="10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powyżej 35 godzin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9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 dla osób niepełnosprawnych ruchowo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B22164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odpowiedź  do wyboru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dostęp dla osób niepełnosprawnych ruchowo zgodnie z obowiązującymi przepisami prawa budowlanego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838"/>
          <w:jc w:val="center"/>
        </w:trPr>
        <w:tc>
          <w:tcPr>
            <w:tcW w:w="10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ciągłość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ciągłość procesu diagnostycznego lub terapeutycznego w innych rodzajach lub zakresach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jedna lub więcej odpowiedzi do wyboru w zależności od wymagań dotyczących danego zakresu świadczeń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1530 Poradnia chirurgii naczyniowej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20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1452 Poradnia ginekologiczna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3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wpis w rejestrze: część VIII kodu resortowego: 1600 Poradnia okulistyczna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831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1601 Poradnia okulistyczna dla dzieci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646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1602 Poradnia leczenia jaskry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1580 Poradnia urazowo- ortopedyczna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646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1581 Poradnia urazowo- ortopedyczna dla dzieci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wpis w rejestrze: część VIII kodu resortowego: 1610 Poradnia otolaryngologiczna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1611 Poradnia otolaryngologiczna dla dzieci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1640 Poradnia urologiczna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787"/>
          <w:jc w:val="center"/>
        </w:trPr>
        <w:tc>
          <w:tcPr>
            <w:tcW w:w="10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wpis w rejestrze: część VIII kodu resortowego: 1641 Poradnia urologiczna dla dzieci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5,0</w:t>
            </w:r>
          </w:p>
        </w:tc>
      </w:tr>
      <w:tr w:rsidR="00047390" w:rsidRPr="00BB3D54" w:rsidTr="004E5D3A">
        <w:trPr>
          <w:trHeight w:val="1187"/>
          <w:jc w:val="center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cena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obliczona zgodnie ze wzorem określonym w załączniku nr 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2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F7152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cena ofertowa  jest oceniana poprzez odniesienie ceny jednostki rozliczeniowej zaproponowanej przez oferenta w ofercie lub stanowiącej końcowy wynik negocjacji w stosunku do ceny oczekiwanej przez Fundusz w danym postępowaniu w sprawie zawarcia umowy</w:t>
            </w:r>
          </w:p>
          <w:p w:rsidR="00047390" w:rsidRPr="00AF7152" w:rsidRDefault="00047390" w:rsidP="004E5D3A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</w:tc>
      </w:tr>
    </w:tbl>
    <w:p w:rsidR="00685C7F" w:rsidRDefault="00685C7F" w:rsidP="006D7D24">
      <w:pPr>
        <w:spacing w:after="200" w:line="276" w:lineRule="auto"/>
      </w:pPr>
    </w:p>
    <w:sectPr w:rsidR="00685C7F" w:rsidSect="00685C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503" w:rsidRDefault="00E46503" w:rsidP="007636CF">
      <w:r>
        <w:separator/>
      </w:r>
    </w:p>
  </w:endnote>
  <w:endnote w:type="continuationSeparator" w:id="0">
    <w:p w:rsidR="00E46503" w:rsidRDefault="00E46503" w:rsidP="0076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503" w:rsidRDefault="00E46503" w:rsidP="007636CF">
      <w:r>
        <w:separator/>
      </w:r>
    </w:p>
  </w:footnote>
  <w:footnote w:type="continuationSeparator" w:id="0">
    <w:p w:rsidR="00E46503" w:rsidRDefault="00E46503" w:rsidP="00763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EE7" w:rsidRDefault="00B929A0">
    <w:pPr>
      <w:pStyle w:val="Nagwek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63.9pt;margin-top:-18.15pt;width:326.25pt;height:45pt;z-index:251658240;mso-width-relative:margin;mso-height-relative:margin" stroked="f">
          <v:textbox>
            <w:txbxContent>
              <w:p w:rsidR="005C5EE7" w:rsidRDefault="005C5EE7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Załącznik do zarządzenia Nr</w:t>
                </w:r>
                <w:r w:rsidR="007B053F">
                  <w:rPr>
                    <w:rFonts w:ascii="Arial" w:hAnsi="Arial" w:cs="Arial"/>
                    <w:sz w:val="18"/>
                    <w:szCs w:val="18"/>
                  </w:rPr>
                  <w:t xml:space="preserve">  91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/2011/DSOZ z dnia</w:t>
                </w:r>
                <w:r w:rsidR="007B053F">
                  <w:rPr>
                    <w:rFonts w:ascii="Arial" w:hAnsi="Arial" w:cs="Arial"/>
                    <w:sz w:val="18"/>
                    <w:szCs w:val="18"/>
                  </w:rPr>
                  <w:t xml:space="preserve"> 13 grudnia 2011 </w:t>
                </w:r>
                <w:proofErr w:type="spellStart"/>
                <w:r w:rsidR="007B053F">
                  <w:rPr>
                    <w:rFonts w:ascii="Arial" w:hAnsi="Arial" w:cs="Arial"/>
                    <w:sz w:val="18"/>
                    <w:szCs w:val="18"/>
                  </w:rPr>
                  <w:t>r</w:t>
                </w:r>
                <w:proofErr w:type="spellEnd"/>
                <w:r w:rsidR="007B053F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</w:p>
              <w:p w:rsidR="005C5EE7" w:rsidRPr="00954BB7" w:rsidRDefault="005C5EE7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954BB7">
                  <w:rPr>
                    <w:rFonts w:ascii="Arial" w:hAnsi="Arial" w:cs="Arial"/>
                    <w:sz w:val="18"/>
                    <w:szCs w:val="18"/>
                  </w:rPr>
                  <w:t xml:space="preserve">Załącznik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nr 1 do zarządzenia Nr 54/2011 </w:t>
                </w:r>
                <w:r w:rsidRPr="00954BB7">
                  <w:rPr>
                    <w:rFonts w:ascii="Arial" w:hAnsi="Arial" w:cs="Arial"/>
                    <w:sz w:val="18"/>
                    <w:szCs w:val="18"/>
                  </w:rPr>
                  <w:t xml:space="preserve">/DSOZ </w:t>
                </w:r>
              </w:p>
              <w:p w:rsidR="005C5EE7" w:rsidRPr="00954BB7" w:rsidRDefault="005C5EE7" w:rsidP="007636C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954BB7">
                  <w:rPr>
                    <w:rFonts w:ascii="Arial" w:hAnsi="Arial" w:cs="Arial"/>
                    <w:sz w:val="18"/>
                    <w:szCs w:val="18"/>
                  </w:rPr>
                  <w:t>P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rezesa Narodowy Fundusz Zdrowia z dnia 30 września 2011 r.           </w:t>
                </w:r>
              </w:p>
              <w:p w:rsidR="005C5EE7" w:rsidRDefault="005C5EE7" w:rsidP="007636CF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B3203"/>
    <w:multiLevelType w:val="hybridMultilevel"/>
    <w:tmpl w:val="465203BE"/>
    <w:lvl w:ilvl="0" w:tplc="EEFA76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B85515"/>
    <w:multiLevelType w:val="hybridMultilevel"/>
    <w:tmpl w:val="EC76FF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1AAA"/>
    <w:rsid w:val="00047390"/>
    <w:rsid w:val="000F65A2"/>
    <w:rsid w:val="00116D5D"/>
    <w:rsid w:val="00121239"/>
    <w:rsid w:val="001C089B"/>
    <w:rsid w:val="001C7644"/>
    <w:rsid w:val="002432B7"/>
    <w:rsid w:val="00287BCE"/>
    <w:rsid w:val="002C0092"/>
    <w:rsid w:val="002E6BF6"/>
    <w:rsid w:val="003613BA"/>
    <w:rsid w:val="0037596E"/>
    <w:rsid w:val="00375FDC"/>
    <w:rsid w:val="003802F1"/>
    <w:rsid w:val="003807D0"/>
    <w:rsid w:val="003C4F7A"/>
    <w:rsid w:val="0040370E"/>
    <w:rsid w:val="0040425C"/>
    <w:rsid w:val="00417709"/>
    <w:rsid w:val="00433F80"/>
    <w:rsid w:val="004361FF"/>
    <w:rsid w:val="004908C8"/>
    <w:rsid w:val="004B6A51"/>
    <w:rsid w:val="004C6079"/>
    <w:rsid w:val="004E7C0D"/>
    <w:rsid w:val="004F2342"/>
    <w:rsid w:val="00503E58"/>
    <w:rsid w:val="00534611"/>
    <w:rsid w:val="0054334A"/>
    <w:rsid w:val="005C5EE7"/>
    <w:rsid w:val="005C6B53"/>
    <w:rsid w:val="005F227B"/>
    <w:rsid w:val="006555DB"/>
    <w:rsid w:val="0068513A"/>
    <w:rsid w:val="00685C7F"/>
    <w:rsid w:val="006B4DD6"/>
    <w:rsid w:val="006C5DC2"/>
    <w:rsid w:val="006D7D24"/>
    <w:rsid w:val="006E760B"/>
    <w:rsid w:val="007221E4"/>
    <w:rsid w:val="00736B4E"/>
    <w:rsid w:val="007636CF"/>
    <w:rsid w:val="00773E98"/>
    <w:rsid w:val="00776E31"/>
    <w:rsid w:val="0078772C"/>
    <w:rsid w:val="007A22B8"/>
    <w:rsid w:val="007B053F"/>
    <w:rsid w:val="007B0811"/>
    <w:rsid w:val="007C405D"/>
    <w:rsid w:val="007D122C"/>
    <w:rsid w:val="007D28F7"/>
    <w:rsid w:val="007F4F79"/>
    <w:rsid w:val="00803920"/>
    <w:rsid w:val="0083594F"/>
    <w:rsid w:val="008515DD"/>
    <w:rsid w:val="0085214B"/>
    <w:rsid w:val="00875039"/>
    <w:rsid w:val="008937B7"/>
    <w:rsid w:val="008B11B8"/>
    <w:rsid w:val="008C623D"/>
    <w:rsid w:val="008D397A"/>
    <w:rsid w:val="008D3E38"/>
    <w:rsid w:val="00906F72"/>
    <w:rsid w:val="009650B3"/>
    <w:rsid w:val="00965B4A"/>
    <w:rsid w:val="00980844"/>
    <w:rsid w:val="00992F17"/>
    <w:rsid w:val="009B60C3"/>
    <w:rsid w:val="009D3F03"/>
    <w:rsid w:val="00A313DE"/>
    <w:rsid w:val="00A8623B"/>
    <w:rsid w:val="00AA18C1"/>
    <w:rsid w:val="00AA5441"/>
    <w:rsid w:val="00AB757A"/>
    <w:rsid w:val="00AC161E"/>
    <w:rsid w:val="00AE0ED1"/>
    <w:rsid w:val="00AF7152"/>
    <w:rsid w:val="00B11A93"/>
    <w:rsid w:val="00B22164"/>
    <w:rsid w:val="00B3507C"/>
    <w:rsid w:val="00B7368E"/>
    <w:rsid w:val="00B80187"/>
    <w:rsid w:val="00B862BD"/>
    <w:rsid w:val="00B91D84"/>
    <w:rsid w:val="00B929A0"/>
    <w:rsid w:val="00BA124A"/>
    <w:rsid w:val="00BA4BF6"/>
    <w:rsid w:val="00C63946"/>
    <w:rsid w:val="00C91DD5"/>
    <w:rsid w:val="00CB4CF2"/>
    <w:rsid w:val="00CB56DB"/>
    <w:rsid w:val="00CD04A9"/>
    <w:rsid w:val="00CE5069"/>
    <w:rsid w:val="00D2082C"/>
    <w:rsid w:val="00D603F8"/>
    <w:rsid w:val="00D6737B"/>
    <w:rsid w:val="00D73FC0"/>
    <w:rsid w:val="00D8714E"/>
    <w:rsid w:val="00DA73F9"/>
    <w:rsid w:val="00DB4E97"/>
    <w:rsid w:val="00DE65C2"/>
    <w:rsid w:val="00DF4872"/>
    <w:rsid w:val="00E350D8"/>
    <w:rsid w:val="00E41EDD"/>
    <w:rsid w:val="00E46503"/>
    <w:rsid w:val="00E5220B"/>
    <w:rsid w:val="00E6418F"/>
    <w:rsid w:val="00EA6723"/>
    <w:rsid w:val="00ED6D4F"/>
    <w:rsid w:val="00F17729"/>
    <w:rsid w:val="00F51AAA"/>
    <w:rsid w:val="00F55528"/>
    <w:rsid w:val="00FA020B"/>
    <w:rsid w:val="00FE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1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636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36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6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6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0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0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05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0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050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50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E05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05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FE050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katarzyna.czach</dc:creator>
  <cp:keywords/>
  <dc:description/>
  <cp:lastModifiedBy>Tyszka Norbert</cp:lastModifiedBy>
  <cp:revision>2</cp:revision>
  <cp:lastPrinted>2011-11-03T07:47:00Z</cp:lastPrinted>
  <dcterms:created xsi:type="dcterms:W3CDTF">2011-12-13T12:55:00Z</dcterms:created>
  <dcterms:modified xsi:type="dcterms:W3CDTF">2011-12-13T12:55:00Z</dcterms:modified>
</cp:coreProperties>
</file>